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155EDF" w:rsidRDefault="00D84F46" w:rsidP="006D7C01">
      <w:pPr>
        <w:jc w:val="both"/>
      </w:pPr>
      <w:r>
        <w:t>Sukladno navedenom OŠ Antuna Mihanovića objavljuje informacije o trošenju sredstava za</w:t>
      </w:r>
      <w:r w:rsidR="00B33016">
        <w:t xml:space="preserve"> </w:t>
      </w:r>
      <w:r w:rsidR="00F23551">
        <w:t xml:space="preserve">lipanj </w:t>
      </w:r>
      <w:r>
        <w:t>202</w:t>
      </w:r>
      <w:r w:rsidR="005B6A29">
        <w:t>5</w:t>
      </w:r>
      <w:r>
        <w:t>.:</w:t>
      </w:r>
    </w:p>
    <w:p w:rsidR="00155EDF" w:rsidRPr="006D7C01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</w:t>
      </w:r>
      <w:r w:rsidR="00F23551">
        <w:rPr>
          <w:b/>
        </w:rPr>
        <w:t>6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01" w:rsidTr="006D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Pr="00D07D8A" w:rsidRDefault="00B33016" w:rsidP="006D7C01">
            <w:pPr>
              <w:rPr>
                <w:b w:val="0"/>
                <w:bCs w:val="0"/>
              </w:rPr>
            </w:pPr>
            <w:r>
              <w:t>20</w:t>
            </w:r>
            <w:r w:rsidR="00F23551">
              <w:t>7.787,77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3</w:t>
            </w:r>
            <w:r w:rsidR="00F23551">
              <w:t>4</w:t>
            </w:r>
            <w:r>
              <w:t>.</w:t>
            </w:r>
            <w:r w:rsidR="00F23551">
              <w:t>285,01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F23551" w:rsidP="00B33016">
            <w:r>
              <w:t>1.545,04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B33016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B33016" w:rsidP="00B33016">
            <w:r>
              <w:t>1</w:t>
            </w:r>
            <w:r w:rsidR="00435C0E">
              <w:t>0</w:t>
            </w:r>
            <w:r>
              <w:t>.</w:t>
            </w:r>
            <w:r w:rsidR="00EB2BD0">
              <w:t>353,31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EB2BD0" w:rsidP="00B33016">
            <w:r>
              <w:t>253.971,13</w:t>
            </w:r>
          </w:p>
        </w:tc>
        <w:tc>
          <w:tcPr>
            <w:tcW w:w="4531" w:type="dxa"/>
          </w:tcPr>
          <w:p w:rsidR="00B33016" w:rsidRPr="00A0163D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D84F46" w:rsidRDefault="00D84F46">
      <w:bookmarkStart w:id="1" w:name="_GoBack"/>
      <w:bookmarkEnd w:id="1"/>
    </w:p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E7663"/>
    <w:rsid w:val="00155EDF"/>
    <w:rsid w:val="00273AFD"/>
    <w:rsid w:val="003051C0"/>
    <w:rsid w:val="00435C0E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6D7C01"/>
    <w:rsid w:val="007D33C9"/>
    <w:rsid w:val="008D096A"/>
    <w:rsid w:val="00953F58"/>
    <w:rsid w:val="00976647"/>
    <w:rsid w:val="00A0163D"/>
    <w:rsid w:val="00B33016"/>
    <w:rsid w:val="00B60AC9"/>
    <w:rsid w:val="00B6343D"/>
    <w:rsid w:val="00C03D5C"/>
    <w:rsid w:val="00C13EC5"/>
    <w:rsid w:val="00C832EA"/>
    <w:rsid w:val="00D84F46"/>
    <w:rsid w:val="00E16464"/>
    <w:rsid w:val="00E23BD6"/>
    <w:rsid w:val="00EB2BD0"/>
    <w:rsid w:val="00F23551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9544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2025-08-25T10:59:00Z</cp:lastPrinted>
  <dcterms:created xsi:type="dcterms:W3CDTF">2024-02-13T12:11:00Z</dcterms:created>
  <dcterms:modified xsi:type="dcterms:W3CDTF">2025-08-25T10:59:00Z</dcterms:modified>
</cp:coreProperties>
</file>